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CA" w:rsidRDefault="00795C34" w:rsidP="00795C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5C34">
        <w:rPr>
          <w:rFonts w:ascii="Times New Roman" w:hAnsi="Times New Roman" w:cs="Times New Roman"/>
          <w:sz w:val="28"/>
          <w:szCs w:val="28"/>
          <w:u w:val="single"/>
        </w:rPr>
        <w:t>САНКТ-ПЕТЕРБУРГСКИЙ ГОСУДАРСТВЕННЫЙ УНИВЕРСИТЕТ</w:t>
      </w:r>
    </w:p>
    <w:p w:rsidR="00795C34" w:rsidRDefault="00795C34" w:rsidP="00795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C34">
        <w:rPr>
          <w:rFonts w:ascii="Times New Roman" w:hAnsi="Times New Roman" w:cs="Times New Roman"/>
          <w:sz w:val="28"/>
          <w:szCs w:val="28"/>
        </w:rPr>
        <w:t>Кафедра электроники твёрдого тела</w:t>
      </w:r>
    </w:p>
    <w:p w:rsidR="00795C34" w:rsidRDefault="00795C34" w:rsidP="00795C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Направление «Физика»</w:t>
      </w:r>
    </w:p>
    <w:p w:rsidR="00795C34" w:rsidRDefault="00795C34" w:rsidP="00795C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5C34" w:rsidRDefault="00795C34" w:rsidP="00795C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5C34" w:rsidRDefault="00795C34" w:rsidP="00795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C34">
        <w:rPr>
          <w:rFonts w:ascii="Times New Roman" w:hAnsi="Times New Roman" w:cs="Times New Roman"/>
          <w:sz w:val="28"/>
          <w:szCs w:val="28"/>
        </w:rPr>
        <w:t>Елец Денис Игоревич</w:t>
      </w:r>
    </w:p>
    <w:p w:rsidR="00795C34" w:rsidRDefault="00795C34" w:rsidP="00795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C34" w:rsidRDefault="00795C34" w:rsidP="00795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C34" w:rsidRDefault="00795C34" w:rsidP="00795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C34" w:rsidRDefault="00795C34" w:rsidP="00795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ТЕРМОАКТИВАЦИЯ РАЗЛОЖЕНИЯ ГИДРИДА МАГНИЯ</w:t>
      </w:r>
    </w:p>
    <w:p w:rsidR="00795C34" w:rsidRDefault="00795C34" w:rsidP="00795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C34" w:rsidRDefault="00795C34" w:rsidP="00795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C34" w:rsidRDefault="00795C34" w:rsidP="00795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</w:t>
      </w:r>
    </w:p>
    <w:p w:rsidR="00795C34" w:rsidRDefault="00795C34" w:rsidP="00795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магистерской диссертации</w:t>
      </w:r>
    </w:p>
    <w:p w:rsidR="00795C34" w:rsidRDefault="00795C34" w:rsidP="00795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C34" w:rsidRDefault="00795C34" w:rsidP="00795C34">
      <w:pPr>
        <w:tabs>
          <w:tab w:val="left" w:pos="225"/>
        </w:tabs>
        <w:jc w:val="center"/>
      </w:pPr>
    </w:p>
    <w:p w:rsidR="008A7208" w:rsidRDefault="008A7208" w:rsidP="00795C34">
      <w:pPr>
        <w:tabs>
          <w:tab w:val="left" w:pos="225"/>
        </w:tabs>
        <w:jc w:val="center"/>
      </w:pPr>
    </w:p>
    <w:p w:rsidR="008A7208" w:rsidRDefault="008A7208" w:rsidP="00795C34">
      <w:pPr>
        <w:tabs>
          <w:tab w:val="left" w:pos="225"/>
        </w:tabs>
        <w:jc w:val="center"/>
      </w:pPr>
    </w:p>
    <w:p w:rsidR="00795C34" w:rsidRPr="008A7208" w:rsidRDefault="008A7208" w:rsidP="008A7208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8A7208">
        <w:rPr>
          <w:rFonts w:ascii="Times New Roman" w:hAnsi="Times New Roman" w:cs="Times New Roman"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A7208">
        <w:rPr>
          <w:rFonts w:ascii="Times New Roman" w:hAnsi="Times New Roman" w:cs="Times New Roman"/>
          <w:sz w:val="28"/>
          <w:szCs w:val="28"/>
        </w:rPr>
        <w:t>Денисов Евгений Александрович</w:t>
      </w:r>
    </w:p>
    <w:p w:rsidR="008A7208" w:rsidRDefault="008A7208" w:rsidP="008A7208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кандидат физико-математических наук, </w:t>
      </w:r>
    </w:p>
    <w:p w:rsidR="008A7208" w:rsidRPr="008A7208" w:rsidRDefault="008A7208" w:rsidP="008A7208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доцент.</w:t>
      </w:r>
    </w:p>
    <w:p w:rsidR="00795C34" w:rsidRDefault="00795C34" w:rsidP="00795C34">
      <w:pPr>
        <w:tabs>
          <w:tab w:val="left" w:pos="225"/>
        </w:tabs>
        <w:jc w:val="center"/>
      </w:pPr>
    </w:p>
    <w:p w:rsidR="00795C34" w:rsidRDefault="00795C34" w:rsidP="00795C34">
      <w:pPr>
        <w:tabs>
          <w:tab w:val="left" w:pos="225"/>
        </w:tabs>
        <w:jc w:val="center"/>
      </w:pPr>
    </w:p>
    <w:p w:rsidR="00795C34" w:rsidRDefault="00795C34" w:rsidP="00795C34">
      <w:pPr>
        <w:tabs>
          <w:tab w:val="left" w:pos="225"/>
        </w:tabs>
        <w:jc w:val="center"/>
      </w:pPr>
    </w:p>
    <w:p w:rsidR="00795C34" w:rsidRDefault="00795C34" w:rsidP="00795C34">
      <w:pPr>
        <w:tabs>
          <w:tab w:val="left" w:pos="225"/>
        </w:tabs>
        <w:jc w:val="center"/>
      </w:pPr>
    </w:p>
    <w:p w:rsidR="00795C34" w:rsidRDefault="00795C34" w:rsidP="00795C34">
      <w:pPr>
        <w:tabs>
          <w:tab w:val="left" w:pos="225"/>
        </w:tabs>
        <w:jc w:val="center"/>
      </w:pPr>
    </w:p>
    <w:p w:rsidR="008A7208" w:rsidRDefault="008A7208" w:rsidP="00795C34">
      <w:pPr>
        <w:tabs>
          <w:tab w:val="left" w:pos="225"/>
        </w:tabs>
        <w:jc w:val="center"/>
      </w:pPr>
    </w:p>
    <w:p w:rsidR="008A7208" w:rsidRPr="0069096C" w:rsidRDefault="008A7208" w:rsidP="00795C34">
      <w:pPr>
        <w:tabs>
          <w:tab w:val="left" w:pos="2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5C34" w:rsidRPr="0069096C" w:rsidRDefault="00795C34" w:rsidP="00795C34">
      <w:pPr>
        <w:tabs>
          <w:tab w:val="left" w:pos="2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096C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95C34" w:rsidRPr="0069096C" w:rsidRDefault="00795C34" w:rsidP="00795C34">
      <w:pPr>
        <w:tabs>
          <w:tab w:val="left" w:pos="2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096C">
        <w:rPr>
          <w:rFonts w:ascii="Times New Roman" w:hAnsi="Times New Roman" w:cs="Times New Roman"/>
          <w:sz w:val="24"/>
          <w:szCs w:val="24"/>
        </w:rPr>
        <w:t>2015</w:t>
      </w:r>
    </w:p>
    <w:p w:rsidR="0069096C" w:rsidRDefault="0069096C" w:rsidP="0069096C">
      <w:pPr>
        <w:tabs>
          <w:tab w:val="left" w:pos="22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9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Актуальность темы исследования</w:t>
      </w:r>
    </w:p>
    <w:p w:rsidR="002B39A4" w:rsidRPr="002B39A4" w:rsidRDefault="002B39A4" w:rsidP="002B39A4">
      <w:pPr>
        <w:tabs>
          <w:tab w:val="left" w:pos="2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9A4">
        <w:rPr>
          <w:rFonts w:ascii="Times New Roman" w:hAnsi="Times New Roman" w:cs="Times New Roman"/>
          <w:sz w:val="24"/>
          <w:szCs w:val="24"/>
        </w:rPr>
        <w:t>Одним из наиболее перспективных металлов - накопителей водорода является магний, он довольно дешёвый и его гидрид способен содержать до 7,6% массовой доли водорода. Гидрид магния представляет собой лёгкий нетоксичный порошок, абсолютно безопасный для человека и окружающей среды. Большое количество магния находится в земной коре.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B39A4">
        <w:rPr>
          <w:rFonts w:ascii="Times New Roman" w:hAnsi="Times New Roman" w:cs="Times New Roman"/>
          <w:sz w:val="24"/>
          <w:szCs w:val="24"/>
        </w:rPr>
        <w:t>интез MgH</w:t>
      </w:r>
      <w:r w:rsidRPr="002B39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39A4">
        <w:rPr>
          <w:rFonts w:ascii="Times New Roman" w:hAnsi="Times New Roman" w:cs="Times New Roman"/>
          <w:sz w:val="24"/>
          <w:szCs w:val="24"/>
        </w:rPr>
        <w:t xml:space="preserve"> возможен путём прямого гидрирования магниевого порошка.</w:t>
      </w:r>
    </w:p>
    <w:p w:rsidR="002B39A4" w:rsidRDefault="003D64DA" w:rsidP="002B39A4">
      <w:pPr>
        <w:tabs>
          <w:tab w:val="left" w:pos="2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задача создания водородного аккумулятора для мобильных приложений.</w:t>
      </w:r>
      <w:r w:rsidR="002B39A4" w:rsidRPr="002B3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роли такого аккумулятор может выступать гидрид магния. Для создания возобновляемого источника энергии на основе </w:t>
      </w:r>
      <w:r w:rsidRPr="002B39A4">
        <w:rPr>
          <w:rFonts w:ascii="Times New Roman" w:hAnsi="Times New Roman" w:cs="Times New Roman"/>
          <w:sz w:val="24"/>
          <w:szCs w:val="24"/>
        </w:rPr>
        <w:t>MgH</w:t>
      </w:r>
      <w:r w:rsidRPr="002B39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2B39A4" w:rsidRPr="002B39A4">
        <w:rPr>
          <w:rFonts w:ascii="Times New Roman" w:hAnsi="Times New Roman" w:cs="Times New Roman"/>
          <w:sz w:val="24"/>
          <w:szCs w:val="24"/>
        </w:rPr>
        <w:t xml:space="preserve"> найти условия, при которых возможно быстрое извлечение водорода при низких температурах.</w:t>
      </w:r>
    </w:p>
    <w:p w:rsidR="002B39A4" w:rsidRDefault="002B39A4" w:rsidP="0069096C">
      <w:pPr>
        <w:tabs>
          <w:tab w:val="left" w:pos="2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B39A4">
        <w:rPr>
          <w:rFonts w:ascii="Times New Roman" w:hAnsi="Times New Roman" w:cs="Times New Roman"/>
          <w:sz w:val="24"/>
          <w:szCs w:val="24"/>
        </w:rPr>
        <w:t>сследование кинетики разложения, процесса инкубации и методов активации разложения MgH</w:t>
      </w:r>
      <w:r w:rsidRPr="002B39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39A4">
        <w:rPr>
          <w:rFonts w:ascii="Times New Roman" w:hAnsi="Times New Roman" w:cs="Times New Roman"/>
          <w:sz w:val="24"/>
          <w:szCs w:val="24"/>
        </w:rPr>
        <w:t xml:space="preserve"> имеет огромное значение для науки и техники. На данный момент, не известны серьёзные исследования, которые были посвящены процессу протекания инкубационного периода. Понимание механизмов, происходящих в период инкубации при изотермическом разложении гидрида магния позволит найти решение для многих прикладных задач, в том числе задача возобновляемого источника энергии для мобильных приложений.</w:t>
      </w:r>
    </w:p>
    <w:p w:rsidR="003D64DA" w:rsidRDefault="003D64DA" w:rsidP="0069096C">
      <w:pPr>
        <w:tabs>
          <w:tab w:val="left" w:pos="22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4DA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работы</w:t>
      </w:r>
    </w:p>
    <w:p w:rsidR="003D64DA" w:rsidRDefault="005B2837" w:rsidP="005B2837">
      <w:pPr>
        <w:tabs>
          <w:tab w:val="left" w:pos="2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837">
        <w:rPr>
          <w:rFonts w:ascii="Times New Roman" w:hAnsi="Times New Roman" w:cs="Times New Roman"/>
          <w:sz w:val="24"/>
          <w:szCs w:val="24"/>
        </w:rPr>
        <w:t>Целью данной работы являлось установ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5B2837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2837">
        <w:rPr>
          <w:rFonts w:ascii="Times New Roman" w:hAnsi="Times New Roman" w:cs="Times New Roman"/>
          <w:sz w:val="24"/>
          <w:szCs w:val="24"/>
        </w:rPr>
        <w:t xml:space="preserve"> протекания процесса инкубации при изотермическом разложении гидрида магния. Для достижения данной цели решались следующие задачи:</w:t>
      </w:r>
    </w:p>
    <w:p w:rsidR="005B2837" w:rsidRDefault="005B2837" w:rsidP="005B2837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B2837">
        <w:rPr>
          <w:rFonts w:ascii="Times New Roman" w:eastAsiaTheme="minorHAnsi" w:hAnsi="Times New Roman" w:cs="Times New Roman"/>
          <w:sz w:val="24"/>
          <w:szCs w:val="24"/>
          <w:lang w:eastAsia="en-US"/>
        </w:rPr>
        <w:t>Изготовление порошкового гидрида магния и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пределение кинетики </w:t>
      </w:r>
      <w:r w:rsidRPr="005B2837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изотермического разложения MgH</w:t>
      </w:r>
      <w:r w:rsidRPr="00263F2B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2</w:t>
      </w:r>
      <w:r w:rsidRPr="005B28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различных температурах;</w:t>
      </w:r>
    </w:p>
    <w:p w:rsidR="005B2837" w:rsidRDefault="005B2837" w:rsidP="005B2837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B283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экспериментов с изотермическим разложением гидрида магния при выбранной температуре и выявление характерных особенностей этого процесса</w:t>
      </w:r>
    </w:p>
    <w:p w:rsidR="005B2837" w:rsidRDefault="005B2837" w:rsidP="005B2837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B283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микроскопических и структурных исследований MgH</w:t>
      </w:r>
      <w:r w:rsidRPr="00263F2B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2</w:t>
      </w:r>
    </w:p>
    <w:p w:rsidR="005B2837" w:rsidRDefault="005B2837" w:rsidP="005B2837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B2837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Построение феноменологической модели процессов, протекающих при инкубации и разложении гидрида магния</w:t>
      </w:r>
    </w:p>
    <w:p w:rsidR="005B2837" w:rsidRPr="005B2837" w:rsidRDefault="005B2837" w:rsidP="005B2837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B2837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Верификация предложенной модели путём проведения экспериментов с частичным разложением MgH</w:t>
      </w:r>
      <w:r w:rsidRPr="00263F2B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2</w:t>
      </w:r>
    </w:p>
    <w:p w:rsidR="0069096C" w:rsidRPr="0069096C" w:rsidRDefault="0069096C" w:rsidP="0069096C">
      <w:pPr>
        <w:tabs>
          <w:tab w:val="left" w:pos="22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96C">
        <w:rPr>
          <w:rFonts w:ascii="Times New Roman" w:hAnsi="Times New Roman" w:cs="Times New Roman"/>
          <w:b/>
          <w:sz w:val="24"/>
          <w:szCs w:val="24"/>
          <w:u w:val="single"/>
        </w:rPr>
        <w:t>Объем и структура работы</w:t>
      </w:r>
    </w:p>
    <w:p w:rsidR="0069096C" w:rsidRDefault="0069096C" w:rsidP="0069096C">
      <w:pPr>
        <w:tabs>
          <w:tab w:val="left" w:pos="2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96C">
        <w:rPr>
          <w:rFonts w:ascii="Times New Roman" w:hAnsi="Times New Roman" w:cs="Times New Roman"/>
          <w:sz w:val="24"/>
          <w:szCs w:val="24"/>
        </w:rPr>
        <w:t xml:space="preserve">Диссертация состоит из введения, </w:t>
      </w:r>
      <w:r>
        <w:rPr>
          <w:rFonts w:ascii="Times New Roman" w:hAnsi="Times New Roman" w:cs="Times New Roman"/>
          <w:sz w:val="24"/>
          <w:szCs w:val="24"/>
        </w:rPr>
        <w:t>трёх</w:t>
      </w:r>
      <w:r w:rsidRPr="0069096C">
        <w:rPr>
          <w:rFonts w:ascii="Times New Roman" w:hAnsi="Times New Roman" w:cs="Times New Roman"/>
          <w:sz w:val="24"/>
          <w:szCs w:val="24"/>
        </w:rPr>
        <w:t xml:space="preserve"> глав, </w:t>
      </w:r>
      <w:r>
        <w:rPr>
          <w:rFonts w:ascii="Times New Roman" w:hAnsi="Times New Roman" w:cs="Times New Roman"/>
          <w:sz w:val="24"/>
          <w:szCs w:val="24"/>
        </w:rPr>
        <w:t>выводов</w:t>
      </w:r>
      <w:r w:rsidRPr="0069096C">
        <w:rPr>
          <w:rFonts w:ascii="Times New Roman" w:hAnsi="Times New Roman" w:cs="Times New Roman"/>
          <w:sz w:val="24"/>
          <w:szCs w:val="24"/>
        </w:rPr>
        <w:t xml:space="preserve"> и спис</w:t>
      </w:r>
      <w:r>
        <w:rPr>
          <w:rFonts w:ascii="Times New Roman" w:hAnsi="Times New Roman" w:cs="Times New Roman"/>
          <w:sz w:val="24"/>
          <w:szCs w:val="24"/>
        </w:rPr>
        <w:t xml:space="preserve">ка цитируемой </w:t>
      </w:r>
      <w:r w:rsidRPr="0069096C">
        <w:rPr>
          <w:rFonts w:ascii="Times New Roman" w:hAnsi="Times New Roman" w:cs="Times New Roman"/>
          <w:sz w:val="24"/>
          <w:szCs w:val="24"/>
        </w:rPr>
        <w:t>литературы из 27 наименований. Содержание работы изложено на 37 страниц</w:t>
      </w:r>
      <w:r>
        <w:rPr>
          <w:rFonts w:ascii="Times New Roman" w:hAnsi="Times New Roman" w:cs="Times New Roman"/>
          <w:sz w:val="24"/>
          <w:szCs w:val="24"/>
        </w:rPr>
        <w:t xml:space="preserve">ах, </w:t>
      </w:r>
      <w:r w:rsidRPr="0069096C">
        <w:rPr>
          <w:rFonts w:ascii="Times New Roman" w:hAnsi="Times New Roman" w:cs="Times New Roman"/>
          <w:sz w:val="24"/>
          <w:szCs w:val="24"/>
        </w:rPr>
        <w:t xml:space="preserve">включая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9096C">
        <w:rPr>
          <w:rFonts w:ascii="Times New Roman" w:hAnsi="Times New Roman" w:cs="Times New Roman"/>
          <w:sz w:val="24"/>
          <w:szCs w:val="24"/>
        </w:rPr>
        <w:t xml:space="preserve"> рисунков.</w:t>
      </w:r>
    </w:p>
    <w:p w:rsidR="00CA664B" w:rsidRDefault="00CA664B" w:rsidP="00CA664B">
      <w:pPr>
        <w:tabs>
          <w:tab w:val="left" w:pos="2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CA664B">
        <w:rPr>
          <w:rFonts w:ascii="Times New Roman" w:hAnsi="Times New Roman" w:cs="Times New Roman"/>
          <w:b/>
          <w:sz w:val="24"/>
          <w:szCs w:val="24"/>
          <w:u w:val="single"/>
        </w:rPr>
        <w:t>введении</w:t>
      </w:r>
      <w:r w:rsidRPr="00CA664B">
        <w:rPr>
          <w:rFonts w:ascii="Times New Roman" w:hAnsi="Times New Roman" w:cs="Times New Roman"/>
          <w:sz w:val="24"/>
          <w:szCs w:val="24"/>
        </w:rPr>
        <w:t xml:space="preserve"> обоснована актуальность темы диссертационной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и выбор </w:t>
      </w:r>
      <w:r w:rsidRPr="00CA664B">
        <w:rPr>
          <w:rFonts w:ascii="Times New Roman" w:hAnsi="Times New Roman" w:cs="Times New Roman"/>
          <w:sz w:val="24"/>
          <w:szCs w:val="24"/>
        </w:rPr>
        <w:t>объекта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A99" w:rsidRDefault="009D4A99" w:rsidP="00263F2B">
      <w:pPr>
        <w:tabs>
          <w:tab w:val="left" w:pos="2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A99">
        <w:rPr>
          <w:rFonts w:ascii="Times New Roman" w:hAnsi="Times New Roman" w:cs="Times New Roman"/>
          <w:b/>
          <w:sz w:val="24"/>
          <w:szCs w:val="24"/>
          <w:u w:val="single"/>
        </w:rPr>
        <w:t>Первая 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A99">
        <w:rPr>
          <w:rFonts w:ascii="Times New Roman" w:hAnsi="Times New Roman" w:cs="Times New Roman"/>
          <w:sz w:val="24"/>
          <w:szCs w:val="24"/>
        </w:rPr>
        <w:t>носит обзорный характер и посвящена рассмотрению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A99">
        <w:rPr>
          <w:rFonts w:ascii="Times New Roman" w:hAnsi="Times New Roman" w:cs="Times New Roman"/>
          <w:sz w:val="24"/>
          <w:szCs w:val="24"/>
        </w:rPr>
        <w:t xml:space="preserve">вопросов изучения процессов разложения и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металлогидридов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D4A99">
        <w:rPr>
          <w:rFonts w:ascii="Times New Roman" w:hAnsi="Times New Roman" w:cs="Times New Roman"/>
          <w:sz w:val="24"/>
          <w:szCs w:val="24"/>
        </w:rPr>
        <w:t>существующих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A99">
        <w:rPr>
          <w:rFonts w:ascii="Times New Roman" w:hAnsi="Times New Roman" w:cs="Times New Roman"/>
          <w:sz w:val="24"/>
          <w:szCs w:val="24"/>
        </w:rPr>
        <w:t xml:space="preserve">экспериментальных исследований свойств гидрида </w:t>
      </w:r>
      <w:r>
        <w:rPr>
          <w:rFonts w:ascii="Times New Roman" w:hAnsi="Times New Roman" w:cs="Times New Roman"/>
          <w:sz w:val="24"/>
          <w:szCs w:val="24"/>
        </w:rPr>
        <w:t>магния. О</w:t>
      </w:r>
      <w:r w:rsidRPr="009D4A99">
        <w:rPr>
          <w:rFonts w:ascii="Times New Roman" w:hAnsi="Times New Roman" w:cs="Times New Roman"/>
          <w:sz w:val="24"/>
          <w:szCs w:val="24"/>
        </w:rPr>
        <w:t>свещены вопросы, с</w:t>
      </w:r>
      <w:r>
        <w:rPr>
          <w:rFonts w:ascii="Times New Roman" w:hAnsi="Times New Roman" w:cs="Times New Roman"/>
          <w:sz w:val="24"/>
          <w:szCs w:val="24"/>
        </w:rPr>
        <w:t xml:space="preserve">вязанные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Pr="009D4A99">
        <w:rPr>
          <w:rFonts w:ascii="Times New Roman" w:hAnsi="Times New Roman" w:cs="Times New Roman"/>
          <w:sz w:val="24"/>
          <w:szCs w:val="24"/>
        </w:rPr>
        <w:t xml:space="preserve">синтезом гидрида </w:t>
      </w:r>
      <w:r>
        <w:rPr>
          <w:rFonts w:ascii="Times New Roman" w:hAnsi="Times New Roman" w:cs="Times New Roman"/>
          <w:sz w:val="24"/>
          <w:szCs w:val="24"/>
        </w:rPr>
        <w:t xml:space="preserve">магния, описаны его основные </w:t>
      </w:r>
      <w:r w:rsidRPr="009D4A99">
        <w:rPr>
          <w:rFonts w:ascii="Times New Roman" w:hAnsi="Times New Roman" w:cs="Times New Roman"/>
          <w:sz w:val="24"/>
          <w:szCs w:val="24"/>
        </w:rPr>
        <w:t xml:space="preserve">термодинамические свойства. </w:t>
      </w:r>
      <w:r>
        <w:rPr>
          <w:rFonts w:ascii="Times New Roman" w:hAnsi="Times New Roman" w:cs="Times New Roman"/>
          <w:sz w:val="24"/>
          <w:szCs w:val="24"/>
        </w:rPr>
        <w:t xml:space="preserve">Также сделан обзор </w:t>
      </w:r>
      <w:r w:rsidRPr="009D4A99">
        <w:rPr>
          <w:rFonts w:ascii="Times New Roman" w:hAnsi="Times New Roman" w:cs="Times New Roman"/>
          <w:sz w:val="24"/>
          <w:szCs w:val="24"/>
        </w:rPr>
        <w:t>исследований, посвящен</w:t>
      </w:r>
      <w:r>
        <w:rPr>
          <w:rFonts w:ascii="Times New Roman" w:hAnsi="Times New Roman" w:cs="Times New Roman"/>
          <w:sz w:val="24"/>
          <w:szCs w:val="24"/>
        </w:rPr>
        <w:t xml:space="preserve">ных кинетике разложения гидрида </w:t>
      </w:r>
      <w:r w:rsidRPr="009D4A99">
        <w:rPr>
          <w:rFonts w:ascii="Times New Roman" w:hAnsi="Times New Roman" w:cs="Times New Roman"/>
          <w:sz w:val="24"/>
          <w:szCs w:val="24"/>
        </w:rPr>
        <w:t>алюминия, методам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9D4A99">
        <w:rPr>
          <w:rFonts w:ascii="Times New Roman" w:hAnsi="Times New Roman" w:cs="Times New Roman"/>
          <w:sz w:val="24"/>
          <w:szCs w:val="24"/>
        </w:rPr>
        <w:t xml:space="preserve">активации и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исследований </w:t>
      </w:r>
      <w:r w:rsidR="00263F2B">
        <w:rPr>
          <w:rFonts w:ascii="Times New Roman" w:hAnsi="Times New Roman" w:cs="Times New Roman"/>
          <w:sz w:val="24"/>
          <w:szCs w:val="24"/>
        </w:rPr>
        <w:t>предполагающих</w:t>
      </w:r>
      <w:r>
        <w:rPr>
          <w:rFonts w:ascii="Times New Roman" w:hAnsi="Times New Roman" w:cs="Times New Roman"/>
          <w:sz w:val="24"/>
          <w:szCs w:val="24"/>
        </w:rPr>
        <w:t xml:space="preserve"> схожесть</w:t>
      </w:r>
      <w:r w:rsidR="00263F2B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свойств</w:t>
      </w:r>
      <w:r w:rsidR="00263F2B">
        <w:rPr>
          <w:rFonts w:ascii="Times New Roman" w:hAnsi="Times New Roman" w:cs="Times New Roman"/>
          <w:sz w:val="24"/>
          <w:szCs w:val="24"/>
        </w:rPr>
        <w:t xml:space="preserve"> с гидридом магния</w:t>
      </w:r>
      <w:r w:rsidRPr="009D4A99">
        <w:rPr>
          <w:rFonts w:ascii="Times New Roman" w:hAnsi="Times New Roman" w:cs="Times New Roman"/>
          <w:sz w:val="24"/>
          <w:szCs w:val="24"/>
        </w:rPr>
        <w:t xml:space="preserve">. На </w:t>
      </w:r>
      <w:r w:rsidR="00263F2B">
        <w:rPr>
          <w:rFonts w:ascii="Times New Roman" w:hAnsi="Times New Roman" w:cs="Times New Roman"/>
          <w:sz w:val="24"/>
          <w:szCs w:val="24"/>
        </w:rPr>
        <w:t xml:space="preserve">основании литературного обзора </w:t>
      </w:r>
      <w:r w:rsidRPr="009D4A99">
        <w:rPr>
          <w:rFonts w:ascii="Times New Roman" w:hAnsi="Times New Roman" w:cs="Times New Roman"/>
          <w:sz w:val="24"/>
          <w:szCs w:val="24"/>
        </w:rPr>
        <w:t>сформулированы направления исследований.</w:t>
      </w:r>
    </w:p>
    <w:p w:rsidR="00263F2B" w:rsidRDefault="00263F2B" w:rsidP="00263F2B">
      <w:pPr>
        <w:tabs>
          <w:tab w:val="left" w:pos="2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263F2B">
        <w:rPr>
          <w:rFonts w:ascii="Times New Roman" w:hAnsi="Times New Roman" w:cs="Times New Roman"/>
          <w:b/>
          <w:sz w:val="24"/>
          <w:szCs w:val="24"/>
          <w:u w:val="single"/>
        </w:rPr>
        <w:t>второй главе</w:t>
      </w:r>
      <w:r>
        <w:rPr>
          <w:rFonts w:ascii="Times New Roman" w:hAnsi="Times New Roman" w:cs="Times New Roman"/>
          <w:sz w:val="24"/>
          <w:szCs w:val="24"/>
        </w:rPr>
        <w:t xml:space="preserve"> приведено описание вакуумной части экспериментальной установки, предназначенной для изучения кинетики изотермического разложения гидрида магния и методики экспериментов. Также описана вакуумная установка высокого давления, предназначенная для синтеза </w:t>
      </w:r>
      <w:r w:rsidRPr="005B2837">
        <w:rPr>
          <w:rFonts w:ascii="Times New Roman" w:hAnsi="Times New Roman" w:cs="Times New Roman"/>
          <w:sz w:val="24"/>
          <w:szCs w:val="24"/>
        </w:rPr>
        <w:t>MgH</w:t>
      </w:r>
      <w:r w:rsidRPr="00263F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путём прямого гидрирования мелкодисперсного магниевого порошка. </w:t>
      </w:r>
    </w:p>
    <w:p w:rsidR="00263F2B" w:rsidRDefault="002A193F" w:rsidP="00263F2B">
      <w:pPr>
        <w:tabs>
          <w:tab w:val="left" w:pos="2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93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263F2B" w:rsidRPr="00263F2B">
        <w:rPr>
          <w:rFonts w:ascii="Times New Roman" w:hAnsi="Times New Roman" w:cs="Times New Roman"/>
          <w:b/>
          <w:sz w:val="24"/>
          <w:szCs w:val="24"/>
          <w:u w:val="single"/>
        </w:rPr>
        <w:t>реть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="00263F2B" w:rsidRPr="00263F2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глав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2A1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приведены результаты экспериментов по изотермическому разложению гидрида магния, а также результаты сканирующей электронной микроскопии и рентгенофазового анализа порошков гидрида магния. В этой же главе присутствует описание всех полученных экспериментальных результатов и их обсуждение. В конце описана, построенная на основе результатов, феноменологическая модель. Модель заключается в том, что в период инкубации, на поверхности гидрида магния образуются зародыши металлической фазы которые служат для водорода каналом быстрой десорбции</w:t>
      </w:r>
      <w:r w:rsidR="005A3E75">
        <w:rPr>
          <w:rFonts w:ascii="Times New Roman" w:hAnsi="Times New Roman" w:cs="Times New Roman"/>
          <w:sz w:val="24"/>
          <w:szCs w:val="24"/>
        </w:rPr>
        <w:t>. При этом если десорбция началась на одной частицы, то эта частица сама становится каналом для соседних порошинок гидрида магния.</w:t>
      </w:r>
    </w:p>
    <w:p w:rsidR="005A3E75" w:rsidRDefault="005A3E75" w:rsidP="00263F2B">
      <w:pPr>
        <w:tabs>
          <w:tab w:val="left" w:pos="22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E75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</w:p>
    <w:p w:rsidR="00FD2FBC" w:rsidRPr="0070000D" w:rsidRDefault="0070000D" w:rsidP="0070000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00D">
        <w:rPr>
          <w:rFonts w:ascii="Times New Roman" w:hAnsi="Times New Roman" w:cs="Times New Roman"/>
          <w:sz w:val="24"/>
          <w:szCs w:val="24"/>
        </w:rPr>
        <w:t xml:space="preserve">В данной работе был изготовлен порошковый </w:t>
      </w:r>
      <w:proofErr w:type="spellStart"/>
      <w:r w:rsidRPr="0070000D">
        <w:rPr>
          <w:rFonts w:ascii="Times New Roman" w:hAnsi="Times New Roman" w:cs="Times New Roman"/>
          <w:sz w:val="24"/>
          <w:szCs w:val="24"/>
          <w:lang w:val="en-US"/>
        </w:rPr>
        <w:t>MgH</w:t>
      </w:r>
      <w:proofErr w:type="spellEnd"/>
      <w:r w:rsidRPr="0070000D">
        <w:rPr>
          <w:rFonts w:ascii="Times New Roman" w:hAnsi="Times New Roman" w:cs="Times New Roman"/>
          <w:sz w:val="24"/>
          <w:szCs w:val="24"/>
          <w:vertAlign w:val="subscript"/>
        </w:rPr>
        <w:t xml:space="preserve">x </w:t>
      </w:r>
      <w:r w:rsidRPr="0070000D">
        <w:rPr>
          <w:rFonts w:ascii="Times New Roman" w:hAnsi="Times New Roman" w:cs="Times New Roman"/>
          <w:sz w:val="24"/>
          <w:szCs w:val="24"/>
        </w:rPr>
        <w:t xml:space="preserve">со </w:t>
      </w:r>
      <w:proofErr w:type="gramStart"/>
      <w:r w:rsidRPr="0070000D">
        <w:rPr>
          <w:rFonts w:ascii="Times New Roman" w:hAnsi="Times New Roman" w:cs="Times New Roman"/>
          <w:sz w:val="24"/>
          <w:szCs w:val="24"/>
        </w:rPr>
        <w:t xml:space="preserve">стехиометрией </w:t>
      </w:r>
      <m:oMath>
        <m:r>
          <w:rPr>
            <w:rFonts w:ascii="Cambria Math" w:hAnsi="Cambria Math" w:cs="Times New Roman"/>
            <w:sz w:val="24"/>
            <w:szCs w:val="24"/>
          </w:rPr>
          <m:t>x≈1.9</m:t>
        </m:r>
      </m:oMath>
      <w:r w:rsidRPr="0070000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0000D"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 w:rsidRPr="0070000D">
        <w:rPr>
          <w:rFonts w:ascii="Times New Roman" w:hAnsi="Times New Roman" w:cs="Times New Roman"/>
          <w:sz w:val="24"/>
          <w:szCs w:val="24"/>
        </w:rPr>
        <w:t>роведены</w:t>
      </w:r>
      <w:proofErr w:type="spellEnd"/>
      <w:r w:rsidRPr="0070000D">
        <w:rPr>
          <w:rFonts w:ascii="Times New Roman" w:hAnsi="Times New Roman" w:cs="Times New Roman"/>
          <w:sz w:val="24"/>
          <w:szCs w:val="24"/>
        </w:rPr>
        <w:t xml:space="preserve"> эксперименты по изотермическому разложению такого порошка</w:t>
      </w:r>
      <w:r w:rsidRPr="0070000D">
        <w:rPr>
          <w:rFonts w:ascii="Times New Roman" w:hAnsi="Times New Roman" w:cs="Times New Roman"/>
          <w:sz w:val="24"/>
          <w:szCs w:val="24"/>
        </w:rPr>
        <w:t xml:space="preserve"> гидрида магния при 380</w:t>
      </w:r>
      <w:r w:rsidRPr="0070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00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70000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70000D">
        <w:rPr>
          <w:rFonts w:ascii="Times New Roman" w:hAnsi="Times New Roman" w:cs="Times New Roman"/>
          <w:sz w:val="24"/>
          <w:szCs w:val="24"/>
        </w:rPr>
        <w:t>;</w:t>
      </w:r>
    </w:p>
    <w:p w:rsidR="0070000D" w:rsidRPr="0070000D" w:rsidRDefault="0070000D" w:rsidP="0070000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00D">
        <w:rPr>
          <w:rFonts w:ascii="Times New Roman" w:hAnsi="Times New Roman" w:cs="Times New Roman"/>
          <w:sz w:val="24"/>
          <w:szCs w:val="24"/>
        </w:rPr>
        <w:t>В процессе инкубации, который предшествует активной фазе разложения гидрида магния, происходит образование зародышей металлической фазы на поверхности частиц гидрида;</w:t>
      </w:r>
    </w:p>
    <w:p w:rsidR="0070000D" w:rsidRPr="0070000D" w:rsidRDefault="0070000D" w:rsidP="0070000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00D">
        <w:rPr>
          <w:rFonts w:ascii="Times New Roman" w:hAnsi="Times New Roman" w:cs="Times New Roman"/>
          <w:sz w:val="24"/>
          <w:szCs w:val="24"/>
        </w:rPr>
        <w:t>При изотермическом разложении гидрида магния, присутствует следующая закономерность: чем больше время инкубации, тем меньше время разложения;</w:t>
      </w:r>
    </w:p>
    <w:p w:rsidR="0070000D" w:rsidRPr="0070000D" w:rsidRDefault="0070000D" w:rsidP="0070000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00D">
        <w:rPr>
          <w:rFonts w:ascii="Times New Roman" w:hAnsi="Times New Roman" w:cs="Times New Roman"/>
          <w:sz w:val="24"/>
          <w:szCs w:val="24"/>
        </w:rPr>
        <w:t xml:space="preserve">Общепринятое мнение о наличии </w:t>
      </w:r>
      <w:proofErr w:type="spellStart"/>
      <w:r w:rsidRPr="0070000D">
        <w:rPr>
          <w:rFonts w:ascii="Times New Roman" w:hAnsi="Times New Roman" w:cs="Times New Roman"/>
          <w:sz w:val="24"/>
          <w:szCs w:val="24"/>
        </w:rPr>
        <w:t>пассивирующей</w:t>
      </w:r>
      <w:proofErr w:type="spellEnd"/>
      <w:r w:rsidRPr="0070000D">
        <w:rPr>
          <w:rFonts w:ascii="Times New Roman" w:hAnsi="Times New Roman" w:cs="Times New Roman"/>
          <w:sz w:val="24"/>
          <w:szCs w:val="24"/>
        </w:rPr>
        <w:t xml:space="preserve"> плёнки на поверхности гидрида магния дополнено тем, что эта плёнка имеет плотные вкрапления в виде оксидных кристаллитов;</w:t>
      </w:r>
    </w:p>
    <w:p w:rsidR="0070000D" w:rsidRPr="0070000D" w:rsidRDefault="0070000D" w:rsidP="0070000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00D">
        <w:rPr>
          <w:rFonts w:ascii="Times New Roman" w:hAnsi="Times New Roman" w:cs="Times New Roman"/>
          <w:sz w:val="24"/>
          <w:szCs w:val="24"/>
        </w:rPr>
        <w:t>Построена феноменологическая модель процесса инкубации, заключающаяся в том, что в период инкубации, предположительно в местах сосредоточения оксидных кристаллитов, образуются металлические зародыши, являющиеся для водорода каналом быстрой десорбции. Если десорбция началась с одной частицы порошка гидрида магния, то она сама становится каналом для соседних порошинок;</w:t>
      </w:r>
    </w:p>
    <w:p w:rsidR="005A3E75" w:rsidRPr="0070000D" w:rsidRDefault="0070000D" w:rsidP="0070000D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000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смешивании не дегазированного порошка </w:t>
      </w:r>
      <w:proofErr w:type="spellStart"/>
      <w:r w:rsidRPr="0070000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MgH</w:t>
      </w:r>
      <w:proofErr w:type="spellEnd"/>
      <w:r w:rsidRPr="0070000D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2</w:t>
      </w:r>
      <w:r w:rsidRPr="007000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частично разложенного окисленного порошка </w:t>
      </w:r>
      <w:proofErr w:type="spellStart"/>
      <w:r w:rsidRPr="0070000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MgH</w:t>
      </w:r>
      <w:proofErr w:type="spellEnd"/>
      <w:r w:rsidRPr="0070000D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2</w:t>
      </w:r>
      <w:r w:rsidRPr="0070000D">
        <w:rPr>
          <w:rFonts w:ascii="Times New Roman" w:eastAsiaTheme="minorHAnsi" w:hAnsi="Times New Roman" w:cs="Times New Roman"/>
          <w:sz w:val="24"/>
          <w:szCs w:val="24"/>
          <w:lang w:eastAsia="en-US"/>
        </w:rPr>
        <w:t>, время инкубации для смеси зависит только от времени инкубации не окисленного порошка, что подтверждает построенную феноменологическую модель</w:t>
      </w:r>
      <w:bookmarkStart w:id="0" w:name="_GoBack"/>
      <w:bookmarkEnd w:id="0"/>
    </w:p>
    <w:sectPr w:rsidR="005A3E75" w:rsidRPr="0070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222C4"/>
    <w:multiLevelType w:val="hybridMultilevel"/>
    <w:tmpl w:val="2A8CA4AA"/>
    <w:lvl w:ilvl="0" w:tplc="EEC495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F728DC"/>
    <w:multiLevelType w:val="hybridMultilevel"/>
    <w:tmpl w:val="00C02DC6"/>
    <w:lvl w:ilvl="0" w:tplc="4DECE5D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A6786C"/>
    <w:multiLevelType w:val="hybridMultilevel"/>
    <w:tmpl w:val="3196D8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B2"/>
    <w:rsid w:val="00263F2B"/>
    <w:rsid w:val="002A193F"/>
    <w:rsid w:val="002B39A4"/>
    <w:rsid w:val="003D64DA"/>
    <w:rsid w:val="005554B2"/>
    <w:rsid w:val="005A3E75"/>
    <w:rsid w:val="005B2837"/>
    <w:rsid w:val="0069096C"/>
    <w:rsid w:val="0070000D"/>
    <w:rsid w:val="00795C34"/>
    <w:rsid w:val="008A7208"/>
    <w:rsid w:val="009D4A99"/>
    <w:rsid w:val="00CA664B"/>
    <w:rsid w:val="00E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DE50C-705E-4982-AAAB-18DBAF6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3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2015-06-01T06:30:00Z</dcterms:created>
  <dcterms:modified xsi:type="dcterms:W3CDTF">2015-06-01T08:30:00Z</dcterms:modified>
</cp:coreProperties>
</file>