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4"/>
          <w:szCs w:val="24"/>
          <w:rFonts w:cs="Times New Roman"/>
          <w:lang w:val="en-US"/>
        </w:rPr>
        <w:t>"Sprectroscopic study of complexies with acetic acids"</w:t>
      </w:r>
    </w:p>
    <w:p>
      <w:pPr>
        <w:pStyle w:val="style0"/>
      </w:pPr>
      <w:r>
        <w:rPr>
          <w:lang w:val="en-US"/>
        </w:rPr>
        <w:t>The spectra of the CX3COOH (X = H, Cl, F) with deutereted acetone-D6 or diethyl ether-D10 in the gas phase and in solutions were recorder with Bruker IFS-28 spectrometer. The equilibrium between the monomers of acid and acceptor, dimers of acid, and complex acid</w:t>
      </w:r>
      <w:r>
        <w:rPr>
          <w:vertAlign w:val="superscript"/>
          <w:rFonts w:cs="Arial"/>
          <w:lang w:val="en-US"/>
        </w:rPr>
        <w:t>…</w:t>
      </w:r>
      <w:r>
        <w:rPr>
          <w:rFonts w:cs="Calibri"/>
          <w:lang w:val="en-US"/>
        </w:rPr>
        <w:t>B (B = acetone, diethyl</w:t>
      </w:r>
      <w:r>
        <w:rPr>
          <w:lang w:val="en-US"/>
        </w:rPr>
        <w:t xml:space="preserve"> ether) was observed. The spectra of acid</w:t>
      </w:r>
      <w:r>
        <w:rPr>
          <w:vertAlign w:val="superscript"/>
          <w:rFonts w:cs="Arial"/>
          <w:lang w:val="en-US"/>
        </w:rPr>
        <w:t>…</w:t>
      </w:r>
      <w:r>
        <w:rPr>
          <w:rFonts w:cs="Calibri"/>
          <w:lang w:val="en-US"/>
        </w:rPr>
        <w:t>B were separate off using the</w:t>
      </w:r>
      <w:r>
        <w:rPr>
          <w:lang w:val="en-US"/>
        </w:rPr>
        <w:t xml:space="preserve"> spectra recorded at different concentrations. The special attention were paid to the </w:t>
      </w:r>
      <w:r>
        <w:rPr>
          <w:rFonts w:cs="Arial"/>
          <w:lang w:val="en-US"/>
        </w:rPr>
        <w:t>v</w:t>
      </w:r>
      <w:r>
        <w:rPr>
          <w:lang w:val="en-US"/>
        </w:rPr>
        <w:t xml:space="preserve">(OH) and </w:t>
      </w:r>
      <w:r>
        <w:rPr>
          <w:rFonts w:cs="Arial"/>
          <w:lang w:val="en-US"/>
        </w:rPr>
        <w:t>v</w:t>
      </w:r>
      <w:r>
        <w:rPr>
          <w:lang w:val="en-US"/>
        </w:rPr>
        <w:t xml:space="preserve">(C=O) bands of acids in the complex. The shifts of the </w:t>
      </w:r>
      <w:r>
        <w:rPr>
          <w:rFonts w:cs="Arial"/>
          <w:lang w:val="en-US"/>
        </w:rPr>
        <w:t>v</w:t>
      </w:r>
      <w:r>
        <w:rPr>
          <w:lang w:val="en-US"/>
        </w:rPr>
        <w:t xml:space="preserve">(OH) and </w:t>
      </w:r>
      <w:r>
        <w:rPr>
          <w:rFonts w:cs="Arial"/>
          <w:lang w:val="en-US"/>
        </w:rPr>
        <w:t>v</w:t>
      </w:r>
      <w:r>
        <w:rPr>
          <w:lang w:val="en-US"/>
        </w:rPr>
        <w:t xml:space="preserve">(C=O) bands frequency relative to acid monomer and dimer ones are determined. The spectral moments of the </w:t>
      </w:r>
      <w:r>
        <w:rPr>
          <w:rFonts w:cs="Arial"/>
          <w:lang w:val="en-US"/>
        </w:rPr>
        <w:t>v</w:t>
      </w:r>
      <w:r>
        <w:rPr>
          <w:lang w:val="en-US"/>
        </w:rPr>
        <w:t xml:space="preserve">(OH) and </w:t>
      </w:r>
      <w:r>
        <w:rPr>
          <w:rFonts w:cs="Arial"/>
          <w:lang w:val="en-US"/>
        </w:rPr>
        <w:t>v</w:t>
      </w:r>
      <w:r>
        <w:rPr>
          <w:lang w:val="en-US"/>
        </w:rPr>
        <w:t xml:space="preserve">(C=O) bands are compared with acid dimers ones. The results </w:t>
      </w:r>
      <w:r>
        <w:rPr>
          <w:rStyle w:val="style16"/>
        </w:rPr>
        <w:t>were explained</w:t>
      </w:r>
      <w:r>
        <w:rPr>
          <w:lang w:val="en-US"/>
        </w:rPr>
        <w:t>.</w:t>
      </w:r>
    </w:p>
    <w:p>
      <w:pPr>
        <w:pStyle w:val="style22"/>
        <w:numPr>
          <w:ilvl w:val="0"/>
          <w:numId w:val="1"/>
        </w:numPr>
      </w:pPr>
      <w:r>
        <w:rPr>
          <w:b/>
          <w:lang w:val="en-US"/>
        </w:rPr>
        <w:t xml:space="preserve">Jens Dreyer  </w:t>
      </w:r>
      <w:r>
        <w:rPr>
          <w:i/>
          <w:lang w:val="en-US"/>
        </w:rPr>
        <w:t>Hydrogen-bonded acetic acid dimmers: Anharmonic coupling and linear infrared spectra studied with density-functional theory</w:t>
      </w:r>
      <w:r>
        <w:rPr>
          <w:lang w:val="en-US"/>
        </w:rPr>
        <w:t>.- the journal of chemical physics 122,  2005</w:t>
      </w:r>
    </w:p>
    <w:p>
      <w:pPr>
        <w:pStyle w:val="style22"/>
        <w:numPr>
          <w:ilvl w:val="0"/>
          <w:numId w:val="1"/>
        </w:numPr>
      </w:pPr>
      <w:r>
        <w:rPr>
          <w:b/>
          <w:lang w:val="en-US"/>
        </w:rPr>
        <w:t xml:space="preserve">Jens Dreyer  </w:t>
      </w:r>
      <w:r>
        <w:rPr>
          <w:i/>
          <w:lang w:val="en-US"/>
        </w:rPr>
        <w:t>Supporting information to</w:t>
      </w:r>
      <w:r>
        <w:rPr>
          <w:i/>
          <w:b/>
          <w:lang w:val="en-US"/>
        </w:rPr>
        <w:t xml:space="preserve"> </w:t>
      </w:r>
      <w:r>
        <w:rPr>
          <w:i/>
          <w:lang w:val="en-US"/>
        </w:rPr>
        <w:t>hydrogen-bonded acetic acid dimmers: Anharmonic coupling and linear infrared spectra studied with density-functional theory</w:t>
      </w:r>
      <w:r>
        <w:rPr>
          <w:lang w:val="en-US"/>
        </w:rPr>
        <w:t>.-  the journal of chemical physics 122, 2005</w:t>
      </w:r>
    </w:p>
    <w:p>
      <w:pPr>
        <w:pStyle w:val="style22"/>
        <w:numPr>
          <w:ilvl w:val="0"/>
          <w:numId w:val="1"/>
        </w:numPr>
      </w:pPr>
      <w:r>
        <w:rPr>
          <w:b/>
          <w:lang w:val="en-US"/>
        </w:rPr>
        <w:t xml:space="preserve">K.R.Lange, N.P.Wells,K.S.Plegge, J.A. Phillips  </w:t>
      </w:r>
      <w:r>
        <w:rPr>
          <w:i/>
          <w:lang w:val="en-US"/>
        </w:rPr>
        <w:t>Integrated intensities of O-H stretching bands: fundamentals and overtones in vapor-phase alcohols and acids</w:t>
      </w:r>
      <w:r>
        <w:rPr>
          <w:lang w:val="en-US"/>
        </w:rPr>
        <w:t>.-  the journal of chemical physics A 105, 2001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Antimonov Igor</w:t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hps"/>
    <w:basedOn w:val="style15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</w:pPr>
    <w:rPr>
      <w:sz w:val="28"/>
      <w:szCs w:val="28"/>
      <w:rFonts w:ascii="Arial" w:cs="Lohit Hindi" w:eastAsia="DejaVu Sans" w:hAnsi="Arial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2012-01-24T10:43:00.00Z</dcterms:created>
  <dc:creator>Admin</dc:creator>
  <cp:lastModifiedBy>Admin</cp:lastModifiedBy>
  <dcterms:modified xsi:type="dcterms:W3CDTF">2012-01-24T10:47:00.00Z</dcterms:modified>
  <cp:revision>2</cp:revision>
</cp:coreProperties>
</file>