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43" w:val="left"/>
        </w:tabs>
        <w:keepNext/>
      </w:pPr>
      <w:r>
        <w:rPr>
          <w:sz w:val="22"/>
          <w:u w:val="single"/>
          <w:szCs w:val="22"/>
        </w:rPr>
        <w:t>Специализация:</w:t>
      </w:r>
      <w:r>
        <w:rPr>
          <w:sz w:val="22"/>
          <w:szCs w:val="22"/>
        </w:rPr>
        <w:t xml:space="preserve"> 010700 Физика конденсированного состояния</w:t>
      </w:r>
    </w:p>
    <w:p>
      <w:pPr>
        <w:pStyle w:val="style0"/>
      </w:pPr>
      <w:r>
        <w:rPr>
          <w:sz w:val="22"/>
          <w:u w:val="single"/>
          <w:szCs w:val="22"/>
        </w:rPr>
        <w:t>Программа</w:t>
      </w:r>
      <w:r>
        <w:rPr>
          <w:sz w:val="22"/>
          <w:szCs w:val="22"/>
        </w:rPr>
        <w:t>: 03 Магнитный резонанс. Физические аспекты и приложения</w:t>
      </w:r>
    </w:p>
    <w:p>
      <w:pPr>
        <w:pStyle w:val="style0"/>
      </w:pPr>
      <w:r>
        <w:rPr>
          <w:sz w:val="22"/>
          <w:szCs w:val="22"/>
        </w:rPr>
        <w:t>Руководитель программы: проф., д. ф.-м. н. В. И. Чижик</w:t>
      </w:r>
    </w:p>
    <w:p>
      <w:pPr>
        <w:pStyle w:val="style0"/>
      </w:pPr>
      <w:r>
        <w:rPr>
          <w:sz w:val="22"/>
          <w:szCs w:val="22"/>
        </w:rPr>
        <w:t>Кафедра квантовых магнитных явлений</w:t>
      </w:r>
    </w:p>
    <w:p>
      <w:pPr>
        <w:pStyle w:val="style0"/>
      </w:pPr>
      <w:r>
        <w:rPr>
          <w:sz w:val="22"/>
          <w:szCs w:val="22"/>
        </w:rPr>
        <w:t xml:space="preserve">Научный руководитель: доц., </w:t>
      </w:r>
      <w:r>
        <w:rPr>
          <w:color w:val="000000"/>
          <w:sz w:val="21"/>
          <w:szCs w:val="21"/>
          <w:rFonts w:ascii="Tahoma" w:cs="Tahoma" w:hAnsi="Tahoma"/>
        </w:rPr>
        <w:t> </w:t>
      </w:r>
      <w:r>
        <w:rPr>
          <w:color w:val="000000"/>
          <w:sz w:val="22"/>
          <w:szCs w:val="22"/>
        </w:rPr>
        <w:t>к.г.-м.н</w:t>
      </w:r>
      <w:r>
        <w:rPr/>
        <w:t>. С.М.Сухаржевский.</w:t>
      </w:r>
    </w:p>
    <w:p>
      <w:pPr>
        <w:pStyle w:val="style0"/>
      </w:pPr>
      <w:r>
        <w:rPr>
          <w:sz w:val="22"/>
        </w:rPr>
        <w:t xml:space="preserve">Рецензент: доц., к. ф.-м. н. </w:t>
      </w:r>
      <w:r>
        <w:rPr>
          <w:sz w:val="22"/>
        </w:rPr>
        <w:t>В.В.Фролов.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center"/>
        <w:tabs>
          <w:tab w:leader="none" w:pos="2592" w:val="left"/>
          <w:tab w:leader="none" w:pos="3159" w:val="left"/>
        </w:tabs>
        <w:ind w:hanging="432" w:left="1296" w:right="0"/>
        <w:keepNext/>
      </w:pPr>
      <w:r>
        <w:rPr>
          <w:sz w:val="28"/>
          <w:b/>
          <w:szCs w:val="28"/>
        </w:rPr>
        <w:t>Расчет параметров спектров электронного парамагнитного резонанса в сильных и слабых магнитных полях  для нитроксильных радикалов и спиновых меток в физиологических растворах</w:t>
      </w:r>
      <w:r>
        <w:rPr>
          <w:sz w:val="24"/>
          <w:i/>
          <w:b/>
          <w:szCs w:val="24"/>
          <w:iCs/>
          <w:bCs/>
        </w:rPr>
        <w:t>.</w:t>
      </w:r>
    </w:p>
    <w:p>
      <w:pPr>
        <w:pStyle w:val="style0"/>
        <w:jc w:val="center"/>
      </w:pPr>
      <w:r>
        <w:rPr>
          <w:sz w:val="24"/>
          <w:i/>
          <w:b/>
          <w:szCs w:val="24"/>
          <w:iCs/>
          <w:bCs/>
        </w:rPr>
        <w:t>Жуков Юрий Михайлович</w:t>
      </w:r>
    </w:p>
    <w:p>
      <w:pPr>
        <w:pStyle w:val="style0"/>
        <w:jc w:val="center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Целью работы является исследование проявления обменного взаимодействия в нитроксильных радикалах.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В результате проделанной работы по расчету был получен ряд характеристик  спектров ЭПР нитроксильных радикалов с учетом взаимодействий, не рассматриваемых ранее. Основываясь на полученных данных, можно сделать вывод об успешном моделировании  спектра ЭПР нитроксильного радикала  в нулевом поле. Из совокупности рассмотренных параметров системы отчётливо наблюдается  расщепление энергетический уровней в нулевом поле.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В рамках данной диссертации было проведено исследование спектров нитроксильного радикала в нулевом поле методами ЭПР. Сделан литературный обзор по проблематике дипломной  работы. Осуществлён анализ спектров ЭПР. В ходе обработки данных было  получено расщепление линий в нулевом поле, рассчитаны волновые функции вероятности переходов, построены матрицы энергии и вычислены уровни энергии для различных случаев обменного взаимодействия. Также был рассчитан вид спектра ЭПР нитроксильного радикала в сильном и слабом магнитном поле.</w:t>
      </w:r>
    </w:p>
    <w:p>
      <w:pPr>
        <w:pStyle w:val="style0"/>
        <w:jc w:val="both"/>
        <w:spacing w:after="0" w:before="120"/>
      </w:pPr>
      <w:r>
        <w:rPr>
          <w:sz w:val="28"/>
          <w:szCs w:val="28"/>
        </w:rPr>
      </w:r>
    </w:p>
    <w:p>
      <w:pPr>
        <w:pStyle w:val="style0"/>
        <w:jc w:val="both"/>
        <w:ind w:hanging="432" w:left="1296" w:right="0"/>
        <w:keepNext/>
        <w:spacing w:after="0" w:before="120"/>
      </w:pPr>
      <w:r>
        <w:rPr>
          <w:sz w:val="24"/>
          <w:u w:val="single"/>
          <w:szCs w:val="24"/>
        </w:rPr>
        <w:t>Список публикаций:</w:t>
      </w:r>
    </w:p>
    <w:p>
      <w:pPr>
        <w:pStyle w:val="style0"/>
        <w:jc w:val="both"/>
        <w:spacing w:after="0" w:before="120"/>
      </w:pPr>
      <w:r>
        <w:rPr>
          <w:sz w:val="24"/>
          <w:szCs w:val="24"/>
        </w:rPr>
        <w:t>1.Жуков Ю. М., Баранов В. С. Новый метод определения констант диполь дипольного взаимодействия в ЭПР // Материалы 6-ой зимней молодёжной школы-конференции «Магнитный резонанс и его приложения», с.159. Санкт-Петербург, 2009.</w:t>
      </w:r>
    </w:p>
    <w:p>
      <w:pPr>
        <w:pStyle w:val="style0"/>
        <w:jc w:val="both"/>
        <w:spacing w:after="0" w:before="120"/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Zhukov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Baranov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Separation of the contributions of dipole-dipole and exchange interaction in the EPR line width .//</w:t>
      </w:r>
      <w:r>
        <w:rPr>
          <w:color w:val="000000"/>
          <w:sz w:val="24"/>
          <w:szCs w:val="24"/>
          <w:lang w:val="en-US"/>
        </w:rPr>
        <w:t xml:space="preserve"> International Symposium and Summer School</w:t>
      </w:r>
      <w:r>
        <w:rPr>
          <w:rStyle w:val="style20"/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rFonts w:cs=""/>
          <w:lang w:val="en-US"/>
        </w:rPr>
        <w:t>"</w:t>
      </w:r>
      <w:r>
        <w:rPr>
          <w:color w:val="000000"/>
          <w:sz w:val="24"/>
          <w:b/>
          <w:szCs w:val="24"/>
          <w:rFonts w:cs=""/>
          <w:lang w:val="en-US"/>
        </w:rPr>
        <w:t>Nuclear Magnetic Resonance in Condensed Matter"</w:t>
      </w:r>
      <w:r>
        <w:rPr>
          <w:rStyle w:val="style20"/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  <w:lang w:val="en-US"/>
        </w:rPr>
        <w:t xml:space="preserve">(NMRCM). </w:t>
      </w:r>
      <w:r>
        <w:rPr>
          <w:sz w:val="24"/>
          <w:szCs w:val="24"/>
          <w:lang w:val="en-US"/>
        </w:rPr>
        <w:t xml:space="preserve">», </w:t>
      </w:r>
      <w:r>
        <w:rPr>
          <w:sz w:val="24"/>
          <w:szCs w:val="24"/>
        </w:rPr>
        <w:t>сс</w:t>
      </w:r>
      <w:r>
        <w:rPr>
          <w:sz w:val="24"/>
          <w:szCs w:val="24"/>
          <w:lang w:val="en-US"/>
        </w:rPr>
        <w:t xml:space="preserve">.146-148. </w:t>
      </w:r>
      <w:r>
        <w:rPr>
          <w:sz w:val="24"/>
          <w:szCs w:val="24"/>
        </w:rPr>
        <w:t>Санкт-Петербург, 2010.</w:t>
      </w:r>
    </w:p>
    <w:p>
      <w:pPr>
        <w:pStyle w:val="style0"/>
        <w:jc w:val="both"/>
        <w:spacing w:after="0" w:before="120"/>
      </w:pPr>
      <w:r>
        <w:rPr>
          <w:sz w:val="24"/>
          <w:szCs w:val="24"/>
          <w:lang w:val="en-US"/>
        </w:rPr>
        <w:t>3. Y. M. Zhukov.</w:t>
      </w:r>
      <w:r>
        <w:rPr>
          <w:color w:val="000000"/>
          <w:b/>
          <w:bCs/>
          <w:rFonts w:ascii="Arial" w:cs="+mn-cs" w:eastAsia="MS Gothic" w:hAnsi="Arial"/>
          <w:lang w:val="en-US"/>
        </w:rPr>
        <w:t xml:space="preserve"> </w:t>
      </w:r>
      <w:r>
        <w:rPr>
          <w:sz w:val="24"/>
          <w:szCs w:val="24"/>
          <w:iCs/>
          <w:bCs/>
          <w:lang w:val="en-US"/>
        </w:rPr>
        <w:t>Investigation of the processes of spin exchange in nitroxyl radicals.</w:t>
      </w:r>
      <w:r>
        <w:rPr>
          <w:sz w:val="24"/>
          <w:szCs w:val="24"/>
          <w:lang w:val="en-US"/>
        </w:rPr>
        <w:t xml:space="preserve"> // Industry Gateway.</w:t>
      </w:r>
      <w:r>
        <w:rPr>
          <w:color w:val="000000"/>
          <w:rFonts w:ascii="Arial" w:cs="+mn-cs" w:eastAsia="MS Gothic" w:hAnsi="Arial"/>
          <w:lang w:val="en-US"/>
        </w:rPr>
        <w:t xml:space="preserve"> </w:t>
      </w:r>
      <w:r>
        <w:rPr>
          <w:sz w:val="24"/>
          <w:szCs w:val="24"/>
          <w:iCs/>
          <w:lang w:val="en-US"/>
        </w:rPr>
        <w:t>(004051), 02/11/2011.</w:t>
      </w:r>
    </w:p>
    <w:p>
      <w:pPr>
        <w:pStyle w:val="style0"/>
        <w:jc w:val="both"/>
        <w:spacing w:after="0" w:before="120"/>
      </w:pPr>
      <w:r>
        <w:rPr>
          <w:sz w:val="24"/>
          <w:szCs w:val="24"/>
          <w:lang w:val="en-US"/>
        </w:rPr>
        <w:t xml:space="preserve">4. Y. M. Zhukov. </w:t>
      </w:r>
      <w:r>
        <w:rPr>
          <w:color w:val="000000"/>
          <w:sz w:val="24"/>
          <w:szCs w:val="24"/>
          <w:iCs/>
          <w:bCs/>
          <w:rFonts w:eastAsia="MS Gothic"/>
          <w:lang w:val="en-US"/>
        </w:rPr>
        <w:t>Separation of the contributions of dipole-dipole and exchange interaction in the EPR line width</w:t>
      </w:r>
      <w:r>
        <w:rPr>
          <w:color w:val="000000"/>
          <w:i/>
          <w:b/>
          <w:iCs/>
          <w:bCs/>
          <w:rFonts w:ascii="Arial" w:cs="+mn-cs" w:eastAsia="MS Gothic" w:hAnsi="Arial"/>
          <w:lang w:val="en-US"/>
        </w:rPr>
        <w:t xml:space="preserve"> </w:t>
      </w:r>
      <w:r>
        <w:rPr>
          <w:sz w:val="24"/>
          <w:szCs w:val="24"/>
          <w:lang w:val="en-US"/>
        </w:rPr>
        <w:t>// Industry Gateway.</w:t>
      </w:r>
      <w:r>
        <w:rPr>
          <w:color w:val="000000"/>
          <w:rFonts w:ascii="Arial" w:cs="+mn-cs" w:eastAsia="MS Gothic" w:hAnsi="Arial"/>
          <w:lang w:val="en-US"/>
        </w:rPr>
        <w:t xml:space="preserve"> </w:t>
      </w:r>
      <w:r>
        <w:rPr>
          <w:color w:val="000000"/>
          <w:sz w:val="24"/>
          <w:szCs w:val="24"/>
          <w:iCs/>
          <w:bCs/>
          <w:rFonts w:eastAsia="MS Gothic"/>
          <w:lang w:val="en-US"/>
        </w:rPr>
        <w:t>(003867), 27/09/2011</w:t>
      </w:r>
    </w:p>
    <w:p>
      <w:pPr>
        <w:pStyle w:val="style0"/>
        <w:jc w:val="both"/>
        <w:spacing w:after="0" w:before="120"/>
      </w:pPr>
      <w:r>
        <w:rPr>
          <w:lang w:val="en-US"/>
        </w:rPr>
      </w:r>
    </w:p>
    <w:p>
      <w:pPr>
        <w:pStyle w:val="style0"/>
        <w:jc w:val="both"/>
        <w:spacing w:after="0" w:before="12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0"/>
      <w:szCs w:val="20"/>
      <w:rFonts w:ascii="Times New Roman" w:cs="Times New Roman" w:eastAsia="Times New Roma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Название Знак"/>
    <w:basedOn w:val="style15"/>
    <w:next w:val="style16"/>
    <w:rPr/>
  </w:style>
  <w:style w:styleId="style17" w:type="character">
    <w:name w:val="Основной текст Знак"/>
    <w:basedOn w:val="style15"/>
    <w:next w:val="style17"/>
    <w:rPr/>
  </w:style>
  <w:style w:styleId="style18" w:type="character">
    <w:name w:val="Подзаголовок Знак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Выделение жирным"/>
    <w:basedOn w:val="style15"/>
    <w:next w:val="style21"/>
    <w:rPr>
      <w:b/>
      <w:bCs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Arial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Lohit Hindi" w:hAnsi="Arial"/>
    </w:rPr>
  </w:style>
  <w:style w:styleId="style27" w:type="paragraph">
    <w:name w:val="caption"/>
    <w:basedOn w:val="style0"/>
    <w:next w:val="style27"/>
    <w:pPr/>
    <w:rPr/>
  </w:style>
  <w:style w:styleId="style28" w:type="paragraph">
    <w:name w:val="Подзаголовок"/>
    <w:basedOn w:val="style22"/>
    <w:next w:val="style23"/>
    <w:pPr>
      <w:jc w:val="center"/>
    </w:pPr>
    <w:rPr>
      <w:sz w:val="28"/>
      <w:i/>
      <w:szCs w:val="28"/>
      <w:iCs/>
      <w:rFonts w:cs="Lohit Hindi" w:eastAsia="Times New Roman"/>
    </w:rPr>
  </w:style>
  <w:style w:styleId="style29" w:type="paragraph">
    <w:name w:val="Index1"/>
    <w:basedOn w:val="style0"/>
    <w:next w:val="style29"/>
    <w:pPr/>
    <w:rPr/>
  </w:style>
  <w:style w:styleId="style30" w:type="paragraph">
    <w:name w:val="Normal (Web)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2011-12-26T06:47:00.00Z</dcterms:created>
  <dc:creator>Andrey</dc:creator>
  <cp:lastModifiedBy>ь</cp:lastModifiedBy>
  <dcterms:modified xsi:type="dcterms:W3CDTF">2011-12-26T06:47:00.00Z</dcterms:modified>
  <cp:revision>2</cp:revision>
  <dc:title>ﾑ・琿韈璋・: 010700 ﾔ韈韭・・淸褊籵澵魲・・湜</dc:title>
</cp:coreProperties>
</file>